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D13" w:rsidRDefault="00357D13" w:rsidP="00357D13">
      <w:pPr>
        <w:spacing w:after="0" w:line="240" w:lineRule="auto"/>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660288" behindDoc="0" locked="0" layoutInCell="1" allowOverlap="1" wp14:anchorId="23AC3A8F" wp14:editId="214F5033">
            <wp:simplePos x="0" y="0"/>
            <wp:positionH relativeFrom="page">
              <wp:align>center</wp:align>
            </wp:positionH>
            <wp:positionV relativeFrom="paragraph">
              <wp:posOffset>13335</wp:posOffset>
            </wp:positionV>
            <wp:extent cx="733425" cy="719455"/>
            <wp:effectExtent l="0" t="0" r="9525" b="4445"/>
            <wp:wrapNone/>
            <wp:docPr id="1" name="Рисунок 3"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val="ky-KG" w:eastAsia="ru-RU"/>
        </w:rPr>
        <w:t xml:space="preserve">ИССЫК -КУЛЬСКАЯ </w:t>
      </w:r>
      <w:r>
        <w:rPr>
          <w:rFonts w:ascii="Times New Roman" w:eastAsia="Times New Roman" w:hAnsi="Times New Roman" w:cs="Times New Roman"/>
          <w:b/>
          <w:sz w:val="21"/>
          <w:szCs w:val="21"/>
          <w:lang w:eastAsia="ru-RU"/>
        </w:rPr>
        <w:t>ОБЛАСТЬ</w:t>
      </w:r>
    </w:p>
    <w:p w:rsidR="00357D13" w:rsidRDefault="00357D13" w:rsidP="00357D13">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 xml:space="preserve">               ИССЫК-КУЛЬСКИЙ </w:t>
      </w:r>
      <w:r>
        <w:rPr>
          <w:rFonts w:ascii="Times New Roman" w:eastAsia="Times New Roman" w:hAnsi="Times New Roman" w:cs="Times New Roman"/>
          <w:b/>
          <w:sz w:val="21"/>
          <w:szCs w:val="21"/>
          <w:lang w:eastAsia="ru-RU"/>
        </w:rPr>
        <w:t xml:space="preserve"> РАЙОН                                                                                         </w:t>
      </w:r>
    </w:p>
    <w:p w:rsidR="00357D13" w:rsidRDefault="00357D13" w:rsidP="00357D13">
      <w:pPr>
        <w:spacing w:after="0" w:line="240" w:lineRule="auto"/>
        <w:rPr>
          <w:rFonts w:ascii="Times New Roman" w:eastAsia="Times New Roman" w:hAnsi="Times New Roman" w:cs="Times New Roman"/>
          <w:b/>
          <w:sz w:val="21"/>
          <w:szCs w:val="21"/>
          <w:lang w:val="ky-KG" w:eastAsia="ru-RU"/>
        </w:rPr>
      </w:pPr>
    </w:p>
    <w:p w:rsidR="00357D13" w:rsidRDefault="00357D13" w:rsidP="00357D13">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ТОРУ-АЙГЫР-ТАМЧЫ</w:t>
      </w:r>
      <w:r>
        <w:rPr>
          <w:rFonts w:ascii="Times New Roman" w:eastAsia="Times New Roman" w:hAnsi="Times New Roman" w:cs="Times New Roman"/>
          <w:b/>
          <w:sz w:val="21"/>
          <w:szCs w:val="21"/>
          <w:lang w:eastAsia="ru-RU"/>
        </w:rPr>
        <w:t xml:space="preserve">  АЙЫЛ                            </w:t>
      </w:r>
      <w:r>
        <w:rPr>
          <w:rFonts w:ascii="Times New Roman" w:eastAsia="Times New Roman" w:hAnsi="Times New Roman" w:cs="Times New Roman"/>
          <w:b/>
          <w:sz w:val="21"/>
          <w:szCs w:val="21"/>
          <w:lang w:val="ky-KG" w:eastAsia="ru-RU"/>
        </w:rPr>
        <w:t xml:space="preserve">                            МЕСТНЫЙ</w:t>
      </w:r>
      <w:r>
        <w:rPr>
          <w:rFonts w:ascii="Times New Roman" w:eastAsia="Times New Roman" w:hAnsi="Times New Roman" w:cs="Times New Roman"/>
          <w:b/>
          <w:sz w:val="21"/>
          <w:szCs w:val="21"/>
          <w:lang w:eastAsia="ru-RU"/>
        </w:rPr>
        <w:t xml:space="preserve"> КЕНЕШ</w:t>
      </w:r>
    </w:p>
    <w:p w:rsidR="00357D13" w:rsidRDefault="00357D13" w:rsidP="00357D13">
      <w:pPr>
        <w:tabs>
          <w:tab w:val="left" w:pos="5610"/>
        </w:tabs>
        <w:spacing w:after="0" w:line="240" w:lineRule="auto"/>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АЙМАГЫНЫН                                                                        АЙЫЛНОГО АЙМАКА </w:t>
      </w:r>
    </w:p>
    <w:p w:rsidR="00357D13" w:rsidRDefault="00357D13" w:rsidP="00357D13">
      <w:pPr>
        <w:tabs>
          <w:tab w:val="left" w:pos="6080"/>
        </w:tabs>
        <w:spacing w:after="0"/>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ЖЕРГИЛИКТҮҮ КЕҢЕШИ                                                             ТОРУ-АЙГЫР-ТАМЧЫ  </w:t>
      </w:r>
    </w:p>
    <w:p w:rsidR="00357D13" w:rsidRDefault="00357D13" w:rsidP="00357D13">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7AC47C9B" wp14:editId="5EED3C78">
                <wp:simplePos x="0" y="0"/>
                <wp:positionH relativeFrom="margin">
                  <wp:posOffset>-134620</wp:posOffset>
                </wp:positionH>
                <wp:positionV relativeFrom="paragraph">
                  <wp:posOffset>81915</wp:posOffset>
                </wp:positionV>
                <wp:extent cx="6286500" cy="0"/>
                <wp:effectExtent l="0" t="19050" r="38100" b="3810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5AA3D" id="Прямая соединительная линия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" strokecolor="red" strokeweight="4.5pt">
                <v:stroke linestyle="thinThick"/>
                <w10:wrap anchorx="margin"/>
              </v:line>
            </w:pict>
          </mc:Fallback>
        </mc:AlternateContent>
      </w:r>
    </w:p>
    <w:p w:rsidR="00357D13" w:rsidRDefault="00357D13" w:rsidP="00357D13">
      <w:pPr>
        <w:tabs>
          <w:tab w:val="left" w:pos="6080"/>
        </w:tabs>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Тору-Айгыр-Тамчы айыл аймагынын жергиликтүү кеңешинин ХХVIII чакырылышынын кезексиз жетинчи сессиясы</w:t>
      </w:r>
    </w:p>
    <w:p w:rsidR="00357D13" w:rsidRDefault="00357D13" w:rsidP="00357D13">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 1</w:t>
      </w:r>
    </w:p>
    <w:p w:rsidR="00357D13" w:rsidRDefault="00357D13" w:rsidP="00357D13">
      <w:pPr>
        <w:rPr>
          <w:rFonts w:ascii="Times New Roman" w:hAnsi="Times New Roman" w:cs="Times New Roman"/>
          <w:sz w:val="24"/>
          <w:szCs w:val="24"/>
          <w:lang w:val="ky-KG"/>
        </w:rPr>
      </w:pPr>
      <w:r>
        <w:rPr>
          <w:rFonts w:ascii="Times New Roman" w:hAnsi="Times New Roman" w:cs="Times New Roman"/>
          <w:sz w:val="24"/>
          <w:szCs w:val="24"/>
          <w:lang w:val="ky-KG"/>
        </w:rPr>
        <w:t>2024-жылдын июль айынын 2си                                                                          Тамчы айылы</w:t>
      </w:r>
    </w:p>
    <w:p w:rsidR="00357D13" w:rsidRDefault="00357D13" w:rsidP="00357D13">
      <w:pPr>
        <w:jc w:val="center"/>
        <w:rPr>
          <w:rFonts w:ascii="Times New Roman" w:hAnsi="Times New Roman" w:cs="Times New Roman"/>
          <w:sz w:val="24"/>
          <w:szCs w:val="24"/>
          <w:lang w:val="ky-KG"/>
        </w:rPr>
      </w:pPr>
      <w:r>
        <w:rPr>
          <w:rFonts w:ascii="Times New Roman" w:hAnsi="Times New Roman" w:cs="Times New Roman"/>
          <w:sz w:val="24"/>
          <w:szCs w:val="24"/>
          <w:lang w:val="ky-KG"/>
        </w:rPr>
        <w:t>Жер тилкесинин багытын өзгөртүү жөнүндө</w:t>
      </w:r>
    </w:p>
    <w:p w:rsidR="00357D13" w:rsidRDefault="00357D13" w:rsidP="00357D13">
      <w:pPr>
        <w:spacing w:after="0"/>
        <w:jc w:val="both"/>
        <w:rPr>
          <w:rFonts w:ascii="Times New Roman" w:hAnsi="Times New Roman" w:cs="Times New Roman"/>
          <w:bCs/>
          <w:sz w:val="24"/>
          <w:szCs w:val="24"/>
          <w:lang w:val="ky-KG"/>
        </w:rPr>
      </w:pPr>
      <w:r>
        <w:rPr>
          <w:rFonts w:ascii="Times New Roman" w:hAnsi="Times New Roman" w:cs="Times New Roman"/>
          <w:sz w:val="24"/>
          <w:szCs w:val="24"/>
          <w:lang w:val="ky-KG"/>
        </w:rPr>
        <w:t xml:space="preserve">         Тамчы айылынын чыгыш тарабындагы 6,85 га жер тилкесин “Айыл чарба багытындагы жерлери” категориясынан “Өзгөчө корголуучу жаратылыш аймактарынын жерлери” категориясына которууга макулдук берүү жөнүндө айыл өкмөтүнүн башчысы Д.Т.Жумабаевдин сунушун угуп, талкуулагандан кийин </w:t>
      </w:r>
      <w:r w:rsidRPr="001E4392">
        <w:rPr>
          <w:rFonts w:ascii="Times New Roman" w:hAnsi="Times New Roman" w:cs="Times New Roman"/>
          <w:bCs/>
          <w:sz w:val="24"/>
          <w:szCs w:val="24"/>
          <w:lang w:val="ky-KG"/>
        </w:rPr>
        <w:t xml:space="preserve">Эл  депутаттарынын  </w:t>
      </w:r>
    </w:p>
    <w:p w:rsidR="00357D13" w:rsidRPr="004931B9" w:rsidRDefault="00357D13" w:rsidP="00357D13">
      <w:pPr>
        <w:spacing w:after="0"/>
        <w:jc w:val="both"/>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Тору-Айгыр</w:t>
      </w:r>
      <w:r>
        <w:rPr>
          <w:rFonts w:ascii="Times New Roman" w:hAnsi="Times New Roman" w:cs="Times New Roman"/>
          <w:bCs/>
          <w:sz w:val="24"/>
          <w:szCs w:val="24"/>
          <w:lang w:val="ky-KG"/>
        </w:rPr>
        <w:t xml:space="preserve">-Тамчы жергиликтүү </w:t>
      </w:r>
      <w:r w:rsidRPr="001E4392">
        <w:rPr>
          <w:rFonts w:ascii="Times New Roman" w:hAnsi="Times New Roman" w:cs="Times New Roman"/>
          <w:bCs/>
          <w:sz w:val="24"/>
          <w:szCs w:val="24"/>
          <w:lang w:val="ky-KG"/>
        </w:rPr>
        <w:t>кеңешинин ХХVIII чакы</w:t>
      </w:r>
      <w:r>
        <w:rPr>
          <w:rFonts w:ascii="Times New Roman" w:hAnsi="Times New Roman" w:cs="Times New Roman"/>
          <w:bCs/>
          <w:sz w:val="24"/>
          <w:szCs w:val="24"/>
          <w:lang w:val="ky-KG"/>
        </w:rPr>
        <w:t>рылышынын кезексиз жетинчи</w:t>
      </w:r>
      <w:r w:rsidRPr="001E4392">
        <w:rPr>
          <w:rFonts w:ascii="Times New Roman" w:hAnsi="Times New Roman" w:cs="Times New Roman"/>
          <w:bCs/>
          <w:sz w:val="24"/>
          <w:szCs w:val="24"/>
          <w:lang w:val="ky-KG"/>
        </w:rPr>
        <w:t xml:space="preserve"> сессиясы</w:t>
      </w:r>
    </w:p>
    <w:p w:rsidR="00357D13" w:rsidRDefault="00357D13" w:rsidP="00357D13">
      <w:pPr>
        <w:tabs>
          <w:tab w:val="left" w:pos="6080"/>
        </w:tabs>
        <w:spacing w:after="0"/>
        <w:jc w:val="center"/>
        <w:rPr>
          <w:rFonts w:ascii="Times New Roman" w:hAnsi="Times New Roman" w:cs="Times New Roman"/>
          <w:bCs/>
          <w:sz w:val="24"/>
          <w:szCs w:val="24"/>
          <w:lang w:val="ky-KG"/>
        </w:rPr>
      </w:pPr>
    </w:p>
    <w:p w:rsidR="00357D13" w:rsidRDefault="00357D13" w:rsidP="00357D13">
      <w:pPr>
        <w:tabs>
          <w:tab w:val="left" w:pos="6080"/>
        </w:tabs>
        <w:spacing w:after="0"/>
        <w:jc w:val="center"/>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ТОКТОМ КЫЛАТ:</w:t>
      </w:r>
    </w:p>
    <w:p w:rsidR="00357D13" w:rsidRDefault="00357D13" w:rsidP="00357D13">
      <w:pPr>
        <w:tabs>
          <w:tab w:val="left" w:pos="6080"/>
        </w:tabs>
        <w:spacing w:after="0"/>
        <w:jc w:val="center"/>
        <w:rPr>
          <w:rFonts w:ascii="Times New Roman" w:hAnsi="Times New Roman" w:cs="Times New Roman"/>
          <w:bCs/>
          <w:sz w:val="24"/>
          <w:szCs w:val="24"/>
          <w:lang w:val="ky-KG"/>
        </w:rPr>
      </w:pPr>
    </w:p>
    <w:p w:rsidR="00357D13" w:rsidRDefault="00357D13" w:rsidP="00357D13">
      <w:pPr>
        <w:tabs>
          <w:tab w:val="left" w:pos="567"/>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Тамчы айылынын чыгыш тарабындагы 6,85 га (контур №1551,1552,1553,1547) жайыт жер тилкеси “А</w:t>
      </w:r>
      <w:r w:rsidRPr="00BE5936">
        <w:rPr>
          <w:rFonts w:ascii="Times New Roman" w:hAnsi="Times New Roman" w:cs="Times New Roman"/>
          <w:sz w:val="24"/>
          <w:szCs w:val="24"/>
          <w:lang w:val="ky-KG"/>
        </w:rPr>
        <w:t>йыл чарба багыты</w:t>
      </w:r>
      <w:r>
        <w:rPr>
          <w:rFonts w:ascii="Times New Roman" w:hAnsi="Times New Roman" w:cs="Times New Roman"/>
          <w:sz w:val="24"/>
          <w:szCs w:val="24"/>
          <w:lang w:val="ky-KG"/>
        </w:rPr>
        <w:t>ндагы жерлери” категориясынан “Өзгөчө корголуучу жаратылыш аймактарынын жерлери</w:t>
      </w:r>
      <w:r w:rsidRPr="00BE5936">
        <w:rPr>
          <w:rFonts w:ascii="Times New Roman" w:hAnsi="Times New Roman" w:cs="Times New Roman"/>
          <w:sz w:val="24"/>
          <w:szCs w:val="24"/>
          <w:lang w:val="ky-KG"/>
        </w:rPr>
        <w:t>” категориясына которууга макулдук берилсин.</w:t>
      </w:r>
    </w:p>
    <w:p w:rsidR="00357D13" w:rsidRDefault="00357D13" w:rsidP="00357D13">
      <w:pPr>
        <w:tabs>
          <w:tab w:val="left" w:pos="608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Токтомдун аткарылышын көзөмөлдөө Тору-Айгыр-Тамчы айыл өкмөтүнү башчысы Д.Т.Жумабаевге милдеттендирилсин.</w:t>
      </w:r>
    </w:p>
    <w:p w:rsidR="00357D13" w:rsidRDefault="00357D13" w:rsidP="00357D13">
      <w:pPr>
        <w:tabs>
          <w:tab w:val="left" w:pos="6080"/>
        </w:tabs>
        <w:spacing w:after="0"/>
        <w:jc w:val="both"/>
        <w:rPr>
          <w:rFonts w:ascii="Times New Roman" w:hAnsi="Times New Roman" w:cs="Times New Roman"/>
          <w:sz w:val="24"/>
          <w:szCs w:val="24"/>
          <w:lang w:val="ky-KG"/>
        </w:rPr>
      </w:pPr>
    </w:p>
    <w:p w:rsidR="00357D13" w:rsidRDefault="00357D13" w:rsidP="00357D13">
      <w:pPr>
        <w:spacing w:after="0" w:line="240" w:lineRule="auto"/>
        <w:jc w:val="both"/>
        <w:rPr>
          <w:rFonts w:ascii="Times New Roman" w:eastAsiaTheme="minorHAnsi" w:hAnsi="Times New Roman" w:cs="Times New Roman"/>
          <w:b/>
          <w:sz w:val="24"/>
          <w:lang w:val="ky-KG"/>
        </w:rPr>
      </w:pPr>
      <w:r w:rsidRPr="00FF0E6F">
        <w:rPr>
          <w:rFonts w:ascii="Times New Roman" w:eastAsiaTheme="minorHAnsi" w:hAnsi="Times New Roman" w:cs="Times New Roman"/>
          <w:b/>
          <w:sz w:val="24"/>
          <w:lang w:val="ky-KG"/>
        </w:rPr>
        <w:t>Төрага                                                                                                                    Э.А.Мамбетов</w:t>
      </w:r>
    </w:p>
    <w:p w:rsidR="00357D13" w:rsidRDefault="00357D13" w:rsidP="00357D13">
      <w:pPr>
        <w:spacing w:after="0" w:line="240" w:lineRule="auto"/>
        <w:jc w:val="both"/>
        <w:rPr>
          <w:rFonts w:ascii="Times New Roman" w:eastAsiaTheme="minorHAnsi" w:hAnsi="Times New Roman" w:cs="Times New Roman"/>
          <w:b/>
          <w:sz w:val="24"/>
          <w:lang w:val="ky-KG"/>
        </w:rPr>
      </w:pPr>
    </w:p>
    <w:p w:rsidR="00357D13" w:rsidRDefault="00357D13" w:rsidP="00357D13">
      <w:pPr>
        <w:spacing w:after="0" w:line="240" w:lineRule="auto"/>
        <w:jc w:val="both"/>
        <w:rPr>
          <w:rFonts w:ascii="Times New Roman" w:eastAsiaTheme="minorHAnsi" w:hAnsi="Times New Roman" w:cs="Times New Roman"/>
          <w:b/>
          <w:sz w:val="24"/>
          <w:lang w:val="ky-KG"/>
        </w:rPr>
      </w:pPr>
    </w:p>
    <w:p w:rsidR="00F71424" w:rsidRDefault="00F71424">
      <w:bookmarkStart w:id="0" w:name="_GoBack"/>
      <w:bookmarkEnd w:id="0"/>
    </w:p>
    <w:sectPr w:rsidR="00F7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13"/>
    <w:rsid w:val="00357D13"/>
    <w:rsid w:val="00F7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4CB5E-1005-493B-9FCB-756DF061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D13"/>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2025-01-10T12:07:00Z</dcterms:created>
  <dcterms:modified xsi:type="dcterms:W3CDTF">2025-01-10T12:07:00Z</dcterms:modified>
</cp:coreProperties>
</file>